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36EE0" w14:textId="77777777" w:rsidR="00AD22A3" w:rsidRPr="0079085A" w:rsidRDefault="00AD22A3" w:rsidP="00AD22A3">
      <w:pPr>
        <w:spacing w:line="240" w:lineRule="auto"/>
        <w:jc w:val="center"/>
        <w:rPr>
          <w:rFonts w:ascii="Trebuchet MS" w:hAnsi="Trebuchet MS" w:cs="Times New Roman"/>
          <w:b/>
        </w:rPr>
      </w:pPr>
      <w:r w:rsidRPr="0079085A">
        <w:rPr>
          <w:rFonts w:ascii="Trebuchet MS" w:hAnsi="Trebuchet MS" w:cs="Times New Roman"/>
          <w:b/>
        </w:rPr>
        <w:t>INFORMARE</w:t>
      </w:r>
    </w:p>
    <w:p w14:paraId="0D11590D" w14:textId="77777777" w:rsidR="00AD22A3" w:rsidRPr="0079085A" w:rsidRDefault="00AD22A3" w:rsidP="00AD22A3">
      <w:pPr>
        <w:spacing w:line="240" w:lineRule="auto"/>
        <w:jc w:val="center"/>
        <w:rPr>
          <w:rFonts w:ascii="Trebuchet MS" w:hAnsi="Trebuchet MS" w:cs="Times New Roman"/>
          <w:b/>
        </w:rPr>
      </w:pPr>
      <w:r w:rsidRPr="0079085A">
        <w:rPr>
          <w:rFonts w:ascii="Trebuchet MS" w:hAnsi="Trebuchet MS" w:cs="Times New Roman"/>
          <w:b/>
        </w:rPr>
        <w:t xml:space="preserve">privind utilizarea sistemului de supraveghere video </w:t>
      </w:r>
    </w:p>
    <w:p w14:paraId="6D91FABF" w14:textId="7CA129D8" w:rsidR="00AD22A3" w:rsidRPr="0079085A" w:rsidRDefault="00AD22A3" w:rsidP="00AD22A3">
      <w:pPr>
        <w:spacing w:line="240" w:lineRule="auto"/>
        <w:jc w:val="center"/>
        <w:rPr>
          <w:rFonts w:ascii="Trebuchet MS" w:hAnsi="Trebuchet MS" w:cs="Times New Roman"/>
          <w:b/>
        </w:rPr>
      </w:pPr>
      <w:r w:rsidRPr="0079085A">
        <w:rPr>
          <w:rFonts w:ascii="Trebuchet MS" w:hAnsi="Trebuchet MS" w:cs="Times New Roman"/>
          <w:b/>
        </w:rPr>
        <w:t>în incinta sediului Muzeului Național de Istorie a Transilvaniei</w:t>
      </w:r>
    </w:p>
    <w:p w14:paraId="144D65FA" w14:textId="06F094F8" w:rsidR="00AD22A3" w:rsidRPr="0079085A" w:rsidRDefault="002A594E" w:rsidP="00AD22A3">
      <w:pPr>
        <w:spacing w:line="240" w:lineRule="auto"/>
        <w:jc w:val="center"/>
        <w:rPr>
          <w:rFonts w:ascii="Trebuchet MS" w:hAnsi="Trebuchet MS" w:cs="Times New Roman"/>
          <w:b/>
        </w:rPr>
      </w:pPr>
      <w:r w:rsidRPr="0079085A">
        <w:rPr>
          <w:rFonts w:ascii="Trebuchet MS" w:hAnsi="Trebuchet MS" w:cs="Times New Roman"/>
          <w:b/>
        </w:rPr>
        <w:tab/>
      </w:r>
    </w:p>
    <w:p w14:paraId="784DF392" w14:textId="77777777" w:rsidR="00AD22A3" w:rsidRPr="0079085A" w:rsidRDefault="00AD22A3" w:rsidP="002A594E">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79085A">
        <w:rPr>
          <w:rFonts w:ascii="Trebuchet MS" w:hAnsi="Trebuchet MS" w:cs="Times New Roman"/>
          <w:b w:val="0"/>
          <w:bCs w:val="0"/>
          <w:i w:val="0"/>
          <w:iCs w:val="0"/>
          <w:color w:val="auto"/>
        </w:rPr>
        <w:t>Începând cu data de 25 mai 2018, a intrat în vigoare și se aplică direct în toate statele membre ale Uniunii Europene Regulamentul (UE) 2016/679 al Parlamentului European și al Consiliului din 27 aprilie 2016 privind protecția persoanelor fizice în ceea ce privește prelucrarea datelor cu caracter personal și privind libera circulație a acestor date și de abrogare a Directivei 95/46/CE, cunoscut și ca GDPR (General Data Protection Regulation).</w:t>
      </w:r>
    </w:p>
    <w:p w14:paraId="61861A61" w14:textId="6B10A4D8" w:rsidR="00AD22A3" w:rsidRPr="0079085A" w:rsidRDefault="00AD22A3" w:rsidP="002A594E">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79085A">
        <w:rPr>
          <w:rFonts w:ascii="Trebuchet MS" w:hAnsi="Trebuchet MS" w:cs="Times New Roman"/>
          <w:b w:val="0"/>
          <w:bCs w:val="0"/>
          <w:i w:val="0"/>
          <w:iCs w:val="0"/>
          <w:color w:val="auto"/>
        </w:rPr>
        <w:t>Muzeul Național de Istorie a Transilvaniei, în calitate de operator de date cu caracter personal, utilizează sistemul de supraveghere video cu circuit închis doar în scop de securitate și de control al accesului în instituție. Cu ajutorul acestui sistem se controlează accesul în incinta instituției și se asigură securitatea bunurilor și siguranța persoanelor (angajații instituției, invitații la evenimente și vizitatorii). Sistemul de supraveghere video completează celelalte măsuri fizice de securitate și contribuie la prevenirea, combaterea și verificarea accesului fizic neautorizat în incinta instituției.</w:t>
      </w:r>
    </w:p>
    <w:p w14:paraId="70AEDC45" w14:textId="77777777" w:rsidR="00AD22A3" w:rsidRPr="0079085A" w:rsidRDefault="00AD22A3" w:rsidP="002A594E">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79085A">
        <w:rPr>
          <w:rFonts w:ascii="Trebuchet MS" w:hAnsi="Trebuchet MS" w:cs="Times New Roman"/>
          <w:b w:val="0"/>
          <w:bCs w:val="0"/>
          <w:i w:val="0"/>
          <w:iCs w:val="0"/>
          <w:color w:val="auto"/>
        </w:rPr>
        <w:t xml:space="preserve">Informarea persoanelor vizate cu privire la existența sistemului de supraveghere video se realizează în mod vizibil și permanent, prin intermediul unui </w:t>
      </w:r>
      <w:r w:rsidRPr="0079085A">
        <w:rPr>
          <w:rFonts w:ascii="Trebuchet MS" w:hAnsi="Trebuchet MS" w:cs="Times New Roman"/>
          <w:b w:val="0"/>
          <w:i w:val="0"/>
          <w:iCs w:val="0"/>
          <w:color w:val="auto"/>
        </w:rPr>
        <w:t>marcaj corespunzător</w:t>
      </w:r>
      <w:r w:rsidRPr="0079085A">
        <w:rPr>
          <w:rFonts w:ascii="Trebuchet MS" w:hAnsi="Trebuchet MS" w:cs="Times New Roman"/>
          <w:b w:val="0"/>
          <w:bCs w:val="0"/>
          <w:i w:val="0"/>
          <w:iCs w:val="0"/>
          <w:color w:val="auto"/>
        </w:rPr>
        <w:t>, cu vizibilitate suficientă și localizat în zona supravegheată, astfel încât să semnaleze existența camerelor de supraveghere și să transmită informațiile esențiale privind prelucrarea datelor cu caracter personal rezultate din utilizarea sistemului CCTV. De asemenea, sistemul de supraveghere video contribuie la prevenirea, detectarea și investigarea riscurilor și amenințărilor la adresa securității personalului instituției care își desfășoară activitatea în locația supravegheată.</w:t>
      </w:r>
    </w:p>
    <w:p w14:paraId="7F452585" w14:textId="6E7F9F22" w:rsidR="00AD22A3" w:rsidRPr="0079085A" w:rsidRDefault="00AD22A3" w:rsidP="002A594E">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79085A">
        <w:rPr>
          <w:rFonts w:ascii="Trebuchet MS" w:hAnsi="Trebuchet MS" w:cs="Times New Roman"/>
          <w:b w:val="0"/>
          <w:bCs w:val="0"/>
          <w:i w:val="0"/>
          <w:iCs w:val="0"/>
          <w:color w:val="auto"/>
        </w:rPr>
        <w:t xml:space="preserve">Sistemul de supraveghere video </w:t>
      </w:r>
      <w:r w:rsidRPr="0079085A">
        <w:rPr>
          <w:rFonts w:ascii="Trebuchet MS" w:hAnsi="Trebuchet MS" w:cs="Times New Roman"/>
          <w:b w:val="0"/>
          <w:i w:val="0"/>
          <w:iCs w:val="0"/>
          <w:color w:val="auto"/>
        </w:rPr>
        <w:t>nu este utilizat în alt scop</w:t>
      </w:r>
      <w:r w:rsidRPr="0079085A">
        <w:rPr>
          <w:rFonts w:ascii="Trebuchet MS" w:hAnsi="Trebuchet MS" w:cs="Times New Roman"/>
          <w:b w:val="0"/>
          <w:bCs w:val="0"/>
          <w:i w:val="0"/>
          <w:iCs w:val="0"/>
          <w:color w:val="auto"/>
        </w:rPr>
        <w:t xml:space="preserve"> decât cel notificat. De asemenea, sistemul de supraveghere video nu constituie un mijloc de investigare sau de obținere a unor informații pentru anchetele interne sau procedurile disciplinare, cu excepția situațiilor în care are loc un incident de securitate fizică sau o infracțiune. În circumstanțe excepționale, imaginile pot fi transferate organelor de cercetare în cadrul unei investigații disciplinare sau penale. </w:t>
      </w:r>
    </w:p>
    <w:p w14:paraId="1ABD533C" w14:textId="77777777" w:rsidR="00AD22A3" w:rsidRPr="0079085A" w:rsidRDefault="00AD22A3" w:rsidP="002A594E">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79085A">
        <w:rPr>
          <w:rFonts w:ascii="Trebuchet MS" w:hAnsi="Trebuchet MS" w:cs="Times New Roman"/>
          <w:b w:val="0"/>
          <w:bCs w:val="0"/>
          <w:i w:val="0"/>
          <w:iCs w:val="0"/>
          <w:color w:val="auto"/>
        </w:rPr>
        <w:t xml:space="preserve">Durata de stocare a datelor obținute prin intermediul sistemului de supraveghere video este proporțională cu scopul pentru care se prelucrează datele, astfel că imaginile sunt stocate pentru o perioadă care nu va depăși </w:t>
      </w:r>
      <w:r w:rsidRPr="0079085A">
        <w:rPr>
          <w:rFonts w:ascii="Trebuchet MS" w:hAnsi="Trebuchet MS" w:cs="Times New Roman"/>
          <w:bCs w:val="0"/>
          <w:i w:val="0"/>
          <w:iCs w:val="0"/>
          <w:color w:val="auto"/>
        </w:rPr>
        <w:t>30 de zile</w:t>
      </w:r>
      <w:r w:rsidRPr="0079085A">
        <w:rPr>
          <w:rFonts w:ascii="Trebuchet MS" w:hAnsi="Trebuchet MS" w:cs="Times New Roman"/>
          <w:b w:val="0"/>
          <w:bCs w:val="0"/>
          <w:i w:val="0"/>
          <w:iCs w:val="0"/>
          <w:color w:val="auto"/>
        </w:rPr>
        <w:t>, după care acestea se șterg în mod automat, în ordinea în care au fost înregistrate. În cazul producerii unui incident de securitate, durata de păstrare a materialului filmat relevant poate depăși 30 de zile, în funcție de timpul necesar investigării incidentului de securitate.</w:t>
      </w:r>
    </w:p>
    <w:p w14:paraId="6C2ED845" w14:textId="4499DCC8" w:rsidR="00AD22A3" w:rsidRPr="0079085A" w:rsidRDefault="00AD22A3" w:rsidP="002A594E">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79085A">
        <w:rPr>
          <w:rFonts w:ascii="Trebuchet MS" w:hAnsi="Trebuchet MS" w:cs="Times New Roman"/>
          <w:b w:val="0"/>
          <w:bCs w:val="0"/>
          <w:i w:val="0"/>
          <w:iCs w:val="0"/>
          <w:color w:val="auto"/>
        </w:rPr>
        <w:lastRenderedPageBreak/>
        <w:t>Potrivit Regulamentului U.E. nr. 679/2016, persoanele vizate beneficiază de dreptul de acces și de intervenție asupra datelor, dreptul de a nu fi supuse unei decizii individuale, dreptul de a fi uitat și dreptul de a se adresa justiției. Totodată, persoanele fizice au dreptul de a se opune prelucrării datelor personale care le privesc și de a solicita ștergerea acestora, cu excepția celor care se arhivează, potrivit legii. Pentru exercitarea acestor drepturi în baza GDPR, se va transmite o cerere scrisă, datată și semnată, la adresa de e-mail: rpd@mnit.ro.</w:t>
      </w:r>
    </w:p>
    <w:p w14:paraId="30FE7980" w14:textId="77777777" w:rsidR="00C1628B" w:rsidRPr="0079085A" w:rsidRDefault="00C1628B"/>
    <w:sectPr w:rsidR="00C1628B" w:rsidRPr="0079085A" w:rsidSect="008B33D6">
      <w:headerReference w:type="default" r:id="rId6"/>
      <w:pgSz w:w="11906" w:h="16838"/>
      <w:pgMar w:top="1411" w:right="1411" w:bottom="288" w:left="1411" w:header="115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E7811" w14:textId="77777777" w:rsidR="006023ED" w:rsidRDefault="006023ED" w:rsidP="00AD22A3">
      <w:pPr>
        <w:spacing w:after="0" w:line="240" w:lineRule="auto"/>
      </w:pPr>
      <w:r>
        <w:separator/>
      </w:r>
    </w:p>
  </w:endnote>
  <w:endnote w:type="continuationSeparator" w:id="0">
    <w:p w14:paraId="2B579C44" w14:textId="77777777" w:rsidR="006023ED" w:rsidRDefault="006023ED" w:rsidP="00AD2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02742" w14:textId="77777777" w:rsidR="006023ED" w:rsidRDefault="006023ED" w:rsidP="00AD22A3">
      <w:pPr>
        <w:spacing w:after="0" w:line="240" w:lineRule="auto"/>
      </w:pPr>
      <w:r>
        <w:separator/>
      </w:r>
    </w:p>
  </w:footnote>
  <w:footnote w:type="continuationSeparator" w:id="0">
    <w:p w14:paraId="6BA1EF68" w14:textId="77777777" w:rsidR="006023ED" w:rsidRDefault="006023ED" w:rsidP="00AD22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BC71A" w14:textId="6665A5AB" w:rsidR="00000000" w:rsidRDefault="000C3D5B">
    <w:pPr>
      <w:pStyle w:val="Header"/>
    </w:pPr>
    <w:r w:rsidRPr="0077136B">
      <w:rPr>
        <w:rFonts w:cstheme="minorHAnsi"/>
        <w:noProof/>
      </w:rPr>
      <w:drawing>
        <wp:inline distT="0" distB="0" distL="0" distR="0" wp14:anchorId="64917A3E" wp14:editId="4B0C47BA">
          <wp:extent cx="5768340" cy="1516038"/>
          <wp:effectExtent l="0" t="0" r="3810" b="8255"/>
          <wp:docPr id="1" name="Picture 2" descr="MNIT_FoaieAntet_Head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NIT_FoaieAntet_Header.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8340" cy="1516038"/>
                  </a:xfrm>
                  <a:prstGeom prst="rect">
                    <a:avLst/>
                  </a:prstGeom>
                  <a:noFill/>
                  <a:ln>
                    <a:noFill/>
                  </a:ln>
                </pic:spPr>
              </pic:pic>
            </a:graphicData>
          </a:graphic>
        </wp:inline>
      </w:drawing>
    </w:r>
  </w:p>
  <w:p w14:paraId="168209FD" w14:textId="77777777"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2A3"/>
    <w:rsid w:val="000C3D5B"/>
    <w:rsid w:val="002A594E"/>
    <w:rsid w:val="00555F09"/>
    <w:rsid w:val="006023ED"/>
    <w:rsid w:val="0079085A"/>
    <w:rsid w:val="00934F4A"/>
    <w:rsid w:val="00AD22A3"/>
    <w:rsid w:val="00C1628B"/>
    <w:rsid w:val="00C664AB"/>
    <w:rsid w:val="00DF7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365E7"/>
  <w15:chartTrackingRefBased/>
  <w15:docId w15:val="{FDB3E4AD-1206-489A-B82E-DBDDEF310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2A3"/>
    <w:pPr>
      <w:spacing w:after="200" w:line="276" w:lineRule="auto"/>
    </w:pPr>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AD22A3"/>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AD22A3"/>
    <w:rPr>
      <w:b/>
      <w:bCs/>
      <w:i/>
      <w:iCs/>
      <w:color w:val="4472C4" w:themeColor="accent1"/>
      <w:lang w:val="ro-RO"/>
    </w:rPr>
  </w:style>
  <w:style w:type="paragraph" w:styleId="Header">
    <w:name w:val="header"/>
    <w:basedOn w:val="Normal"/>
    <w:link w:val="HeaderChar"/>
    <w:uiPriority w:val="99"/>
    <w:unhideWhenUsed/>
    <w:rsid w:val="00AD22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22A3"/>
    <w:rPr>
      <w:lang w:val="ro-RO"/>
    </w:rPr>
  </w:style>
  <w:style w:type="paragraph" w:styleId="Footer">
    <w:name w:val="footer"/>
    <w:basedOn w:val="Normal"/>
    <w:link w:val="FooterChar"/>
    <w:uiPriority w:val="99"/>
    <w:unhideWhenUsed/>
    <w:rsid w:val="00AD22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22A3"/>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508</Words>
  <Characters>2897</Characters>
  <Application>Microsoft Office Word</Application>
  <DocSecurity>0</DocSecurity>
  <Lines>24</Lines>
  <Paragraphs>6</Paragraphs>
  <ScaleCrop>false</ScaleCrop>
  <Company/>
  <LinksUpToDate>false</LinksUpToDate>
  <CharactersWithSpaces>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MNIT</dc:creator>
  <cp:keywords/>
  <dc:description/>
  <cp:lastModifiedBy>It MNIT</cp:lastModifiedBy>
  <cp:revision>2</cp:revision>
  <dcterms:created xsi:type="dcterms:W3CDTF">2026-10-29T13:39:00Z</dcterms:created>
  <dcterms:modified xsi:type="dcterms:W3CDTF">2026-10-29T13:39:00Z</dcterms:modified>
</cp:coreProperties>
</file>